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3B690E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Wrightwood</w:t>
      </w:r>
    </w:p>
    <w:p w:rsidR="003B690E" w:rsidRDefault="003B690E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Total Sales</w:t>
      </w:r>
    </w:p>
    <w:p w:rsidR="003B690E" w:rsidRPr="003B690E" w:rsidRDefault="003B690E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6A6F6C70" wp14:editId="44004904">
            <wp:extent cx="9124950" cy="62103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B690E" w:rsidRPr="003B690E" w:rsidSect="003B69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0E"/>
    <w:rsid w:val="00206930"/>
    <w:rsid w:val="003B690E"/>
    <w:rsid w:val="006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F35DA-B116-4B2F-A7DE-32AB402C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137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2</c:v>
                </c:pt>
                <c:pt idx="1">
                  <c:v>4</c:v>
                </c:pt>
                <c:pt idx="2">
                  <c:v>11</c:v>
                </c:pt>
                <c:pt idx="3">
                  <c:v>11</c:v>
                </c:pt>
                <c:pt idx="4">
                  <c:v>15</c:v>
                </c:pt>
                <c:pt idx="5">
                  <c:v>22</c:v>
                </c:pt>
                <c:pt idx="6">
                  <c:v>10</c:v>
                </c:pt>
                <c:pt idx="7">
                  <c:v>12</c:v>
                </c:pt>
                <c:pt idx="8">
                  <c:v>8</c:v>
                </c:pt>
                <c:pt idx="9">
                  <c:v>14</c:v>
                </c:pt>
                <c:pt idx="10">
                  <c:v>16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7972192"/>
        <c:axId val="397971800"/>
        <c:axId val="0"/>
      </c:bar3DChart>
      <c:catAx>
        <c:axId val="397972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7971800"/>
        <c:crosses val="autoZero"/>
        <c:auto val="1"/>
        <c:lblAlgn val="ctr"/>
        <c:lblOffset val="100"/>
        <c:noMultiLvlLbl val="0"/>
      </c:catAx>
      <c:valAx>
        <c:axId val="3979718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797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0.15971</cdr:x>
      <cdr:y>0.13037</cdr:y>
    </cdr:from>
    <cdr:to>
      <cdr:x>0.52296</cdr:x>
      <cdr:y>0.21012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57325" y="809625"/>
          <a:ext cx="3314700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3,284</a:t>
          </a:r>
          <a:r>
            <a:rPr lang="en-US" sz="1100"/>
            <a:t> - Average Year Built </a:t>
          </a:r>
          <a:r>
            <a:rPr lang="en-US" sz="1100" b="1"/>
            <a:t>1973</a:t>
          </a:r>
        </a:p>
      </cdr:txBody>
    </cdr:sp>
  </cdr:relSizeAnchor>
  <cdr:relSizeAnchor xmlns:cdr="http://schemas.openxmlformats.org/drawingml/2006/chartDrawing">
    <cdr:from>
      <cdr:x>0.16075</cdr:x>
      <cdr:y>0.19479</cdr:y>
    </cdr:from>
    <cdr:to>
      <cdr:x>0.53549</cdr:x>
      <cdr:y>0.27301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1209675"/>
          <a:ext cx="341947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2,547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2003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0.15971</cdr:x>
      <cdr:y>0.25613</cdr:y>
    </cdr:from>
    <cdr:to>
      <cdr:x>0.48956</cdr:x>
      <cdr:y>0.33589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57325" y="1590675"/>
          <a:ext cx="3009900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2,025</a:t>
          </a:r>
          <a:r>
            <a:rPr lang="en-US" sz="1100"/>
            <a:t> - Average Yeart Built </a:t>
          </a:r>
          <a:r>
            <a:rPr lang="en-US" sz="1100" b="1"/>
            <a:t>2004</a:t>
          </a:r>
        </a:p>
      </cdr:txBody>
    </cdr:sp>
  </cdr:relSizeAnchor>
  <cdr:relSizeAnchor xmlns:cdr="http://schemas.openxmlformats.org/drawingml/2006/chartDrawing">
    <cdr:from>
      <cdr:x>0.1618</cdr:x>
      <cdr:y>0.31902</cdr:y>
    </cdr:from>
    <cdr:to>
      <cdr:x>0.50939</cdr:x>
      <cdr:y>0.39877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981200"/>
          <a:ext cx="3171825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2,007</a:t>
          </a:r>
          <a:r>
            <a:rPr lang="en-US" sz="1100"/>
            <a:t> -</a:t>
          </a:r>
          <a:r>
            <a:rPr lang="en-US" sz="1100" baseline="0"/>
            <a:t> Average Year Built </a:t>
          </a:r>
          <a:r>
            <a:rPr lang="en-US" sz="1100" b="1" baseline="0"/>
            <a:t>1973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0.1618</cdr:x>
      <cdr:y>0.37883</cdr:y>
    </cdr:from>
    <cdr:to>
      <cdr:x>0.53549</cdr:x>
      <cdr:y>0.45706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352675"/>
          <a:ext cx="340995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1,700</a:t>
          </a:r>
          <a:r>
            <a:rPr lang="en-US" sz="1100" baseline="0"/>
            <a:t> - Average Year Built </a:t>
          </a:r>
          <a:r>
            <a:rPr lang="en-US" sz="1100" b="1" baseline="0"/>
            <a:t>1966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0.16075</cdr:x>
      <cdr:y>0.44325</cdr:y>
    </cdr:from>
    <cdr:to>
      <cdr:x>0.48852</cdr:x>
      <cdr:y>0.52454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2752725"/>
          <a:ext cx="299085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1,627</a:t>
          </a:r>
          <a:r>
            <a:rPr lang="en-US" sz="1100"/>
            <a:t> - Average Yeat Built </a:t>
          </a:r>
          <a:r>
            <a:rPr lang="en-US" sz="1100" b="1"/>
            <a:t>1974</a:t>
          </a:r>
        </a:p>
      </cdr:txBody>
    </cdr:sp>
  </cdr:relSizeAnchor>
  <cdr:relSizeAnchor xmlns:cdr="http://schemas.openxmlformats.org/drawingml/2006/chartDrawing">
    <cdr:from>
      <cdr:x>0.16075</cdr:x>
      <cdr:y>0.5046</cdr:y>
    </cdr:from>
    <cdr:to>
      <cdr:x>0.5501</cdr:x>
      <cdr:y>0.58436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3133725"/>
          <a:ext cx="3552825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1,385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1976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0.16075</cdr:x>
      <cdr:y>0.56595</cdr:y>
    </cdr:from>
    <cdr:to>
      <cdr:x>0.53236</cdr:x>
      <cdr:y>0.64877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3514725"/>
          <a:ext cx="3390900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1,227</a:t>
          </a:r>
          <a:r>
            <a:rPr lang="en-US" sz="1100"/>
            <a:t> - Average</a:t>
          </a:r>
          <a:r>
            <a:rPr lang="en-US" sz="1100" baseline="0"/>
            <a:t> Year Built </a:t>
          </a:r>
          <a:r>
            <a:rPr lang="en-US" sz="1100" b="1" baseline="0"/>
            <a:t>1962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0.16075</cdr:x>
      <cdr:y>0.63037</cdr:y>
    </cdr:from>
    <cdr:to>
      <cdr:x>0.54906</cdr:x>
      <cdr:y>0.71012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914775"/>
          <a:ext cx="3543300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972</a:t>
          </a:r>
          <a:r>
            <a:rPr lang="en-US" sz="1100"/>
            <a:t> - Average Year Built </a:t>
          </a:r>
          <a:r>
            <a:rPr lang="en-US" sz="1100" b="1"/>
            <a:t>1959</a:t>
          </a:r>
        </a:p>
      </cdr:txBody>
    </cdr:sp>
  </cdr:relSizeAnchor>
  <cdr:relSizeAnchor xmlns:cdr="http://schemas.openxmlformats.org/drawingml/2006/chartDrawing">
    <cdr:from>
      <cdr:x>0.16284</cdr:x>
      <cdr:y>0.69325</cdr:y>
    </cdr:from>
    <cdr:to>
      <cdr:x>0.47286</cdr:x>
      <cdr:y>0.77147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305300"/>
          <a:ext cx="282892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1,111</a:t>
          </a:r>
          <a:r>
            <a:rPr lang="en-US" sz="1100"/>
            <a:t> - Average Year Built </a:t>
          </a:r>
          <a:r>
            <a:rPr lang="en-US" sz="1100" b="1"/>
            <a:t>1967</a:t>
          </a:r>
        </a:p>
      </cdr:txBody>
    </cdr:sp>
  </cdr:relSizeAnchor>
  <cdr:relSizeAnchor xmlns:cdr="http://schemas.openxmlformats.org/drawingml/2006/chartDrawing">
    <cdr:from>
      <cdr:x>0.77871</cdr:x>
      <cdr:y>0.85276</cdr:y>
    </cdr:from>
    <cdr:to>
      <cdr:x>0.87891</cdr:x>
      <cdr:y>1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7105650" y="55721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0.16075</cdr:x>
      <cdr:y>0.7546</cdr:y>
    </cdr:from>
    <cdr:to>
      <cdr:x>0.53653</cdr:x>
      <cdr:y>0.83896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66850" y="4686300"/>
          <a:ext cx="34290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783</a:t>
          </a:r>
          <a:r>
            <a:rPr lang="en-US" sz="1100"/>
            <a:t> - Average Year Built </a:t>
          </a:r>
          <a:r>
            <a:rPr lang="en-US" sz="1100" b="1"/>
            <a:t>1959</a:t>
          </a:r>
        </a:p>
      </cdr:txBody>
    </cdr:sp>
  </cdr:relSizeAnchor>
  <cdr:relSizeAnchor xmlns:cdr="http://schemas.openxmlformats.org/drawingml/2006/chartDrawing">
    <cdr:from>
      <cdr:x>0.1618</cdr:x>
      <cdr:y>0.81748</cdr:y>
    </cdr:from>
    <cdr:to>
      <cdr:x>0.57933</cdr:x>
      <cdr:y>0.89417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076825"/>
          <a:ext cx="381000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1,025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1952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0.16075</cdr:x>
      <cdr:y>0.87577</cdr:y>
    </cdr:from>
    <cdr:to>
      <cdr:x>0.49269</cdr:x>
      <cdr:y>0.95859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66850" y="5438775"/>
          <a:ext cx="3028950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842</a:t>
          </a:r>
          <a:r>
            <a:rPr lang="en-US" sz="1100" baseline="0"/>
            <a:t> - Average Year Built </a:t>
          </a:r>
          <a:r>
            <a:rPr lang="en-US" sz="1100" b="1" baseline="0"/>
            <a:t>1954</a:t>
          </a:r>
          <a:endParaRPr lang="en-US" sz="1100" b="1"/>
        </a:p>
      </cdr:txBody>
    </cdr:sp>
  </cdr:relSizeAnchor>
  <cdr:relSizeAnchor xmlns:cdr="http://schemas.openxmlformats.org/drawingml/2006/chartDrawing">
    <cdr:from>
      <cdr:x>0.83299</cdr:x>
      <cdr:y>0.85276</cdr:y>
    </cdr:from>
    <cdr:to>
      <cdr:x>0.93319</cdr:x>
      <cdr:y>1</cdr:y>
    </cdr:to>
    <cdr:sp macro="" textlink="">
      <cdr:nvSpPr>
        <cdr:cNvPr id="16" name="Text Box 15"/>
        <cdr:cNvSpPr txBox="1"/>
      </cdr:nvSpPr>
      <cdr:spPr>
        <a:xfrm xmlns:a="http://schemas.openxmlformats.org/drawingml/2006/main">
          <a:off x="7600950" y="55149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0.1618</cdr:x>
      <cdr:y>0.93712</cdr:y>
    </cdr:from>
    <cdr:to>
      <cdr:x>0.48852</cdr:x>
      <cdr:y>0.98773</cdr:y>
    </cdr:to>
    <cdr:sp macro="" textlink="">
      <cdr:nvSpPr>
        <cdr:cNvPr id="17" name="Text Box 16"/>
        <cdr:cNvSpPr txBox="1"/>
      </cdr:nvSpPr>
      <cdr:spPr>
        <a:xfrm xmlns:a="http://schemas.openxmlformats.org/drawingml/2006/main">
          <a:off x="1476375" y="5819775"/>
          <a:ext cx="29813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969</a:t>
          </a:r>
          <a:r>
            <a:rPr lang="en-US" sz="1100"/>
            <a:t> - Average Year Built </a:t>
          </a:r>
          <a:r>
            <a:rPr lang="en-US" sz="1100" b="1"/>
            <a:t>1967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2018-01-25T18:55:00Z</dcterms:created>
  <dcterms:modified xsi:type="dcterms:W3CDTF">2018-01-25T19:12:00Z</dcterms:modified>
</cp:coreProperties>
</file>